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3A2" w:rsidRDefault="00F233A2" w:rsidP="00F233A2">
      <w:pPr>
        <w:spacing w:line="240" w:lineRule="auto"/>
        <w:rPr>
          <w:rFonts w:ascii="Times New Roman" w:hAnsi="Times New Roman"/>
          <w:sz w:val="24"/>
          <w:szCs w:val="24"/>
        </w:rPr>
      </w:pPr>
      <w:r>
        <w:rPr>
          <w:rFonts w:ascii="Times New Roman" w:hAnsi="Times New Roman"/>
          <w:b/>
          <w:bCs/>
          <w:sz w:val="24"/>
          <w:szCs w:val="24"/>
        </w:rPr>
        <w:t>Position:</w:t>
      </w:r>
      <w:r>
        <w:rPr>
          <w:rFonts w:ascii="Times New Roman" w:hAnsi="Times New Roman"/>
          <w:sz w:val="24"/>
          <w:szCs w:val="24"/>
        </w:rPr>
        <w:t>  Appraiser I/Appraiser II/Appraiser III/Appraiser IV</w:t>
      </w:r>
    </w:p>
    <w:p w:rsidR="00F233A2" w:rsidRDefault="00F233A2" w:rsidP="00F233A2">
      <w:pPr>
        <w:spacing w:line="240" w:lineRule="auto"/>
        <w:rPr>
          <w:rFonts w:ascii="Times New Roman" w:hAnsi="Times New Roman"/>
          <w:sz w:val="24"/>
          <w:szCs w:val="24"/>
        </w:rPr>
      </w:pPr>
      <w:r>
        <w:rPr>
          <w:rFonts w:ascii="Times New Roman" w:hAnsi="Times New Roman"/>
          <w:b/>
          <w:bCs/>
          <w:sz w:val="24"/>
          <w:szCs w:val="24"/>
        </w:rPr>
        <w:t>Department:</w:t>
      </w:r>
      <w:r>
        <w:rPr>
          <w:rFonts w:ascii="Times New Roman" w:hAnsi="Times New Roman"/>
          <w:sz w:val="24"/>
          <w:szCs w:val="24"/>
        </w:rPr>
        <w:t>  Tax Assessor’s Office</w:t>
      </w:r>
    </w:p>
    <w:p w:rsidR="00F233A2" w:rsidRDefault="00F233A2" w:rsidP="00F233A2">
      <w:pPr>
        <w:spacing w:line="240" w:lineRule="auto"/>
        <w:rPr>
          <w:rFonts w:ascii="Times New Roman" w:hAnsi="Times New Roman"/>
          <w:sz w:val="24"/>
          <w:szCs w:val="24"/>
        </w:rPr>
      </w:pPr>
      <w:r>
        <w:rPr>
          <w:rFonts w:ascii="Times New Roman" w:hAnsi="Times New Roman"/>
          <w:b/>
          <w:bCs/>
          <w:sz w:val="24"/>
          <w:szCs w:val="24"/>
        </w:rPr>
        <w:t>Grade:</w:t>
      </w:r>
      <w:r>
        <w:rPr>
          <w:rFonts w:ascii="Times New Roman" w:hAnsi="Times New Roman"/>
          <w:sz w:val="24"/>
          <w:szCs w:val="24"/>
        </w:rPr>
        <w:t>  13 - 17</w:t>
      </w:r>
    </w:p>
    <w:p w:rsidR="00F233A2" w:rsidRDefault="00F233A2" w:rsidP="00F233A2">
      <w:pPr>
        <w:spacing w:line="240" w:lineRule="auto"/>
        <w:rPr>
          <w:rFonts w:ascii="Times New Roman" w:hAnsi="Times New Roman"/>
          <w:sz w:val="24"/>
          <w:szCs w:val="24"/>
        </w:rPr>
      </w:pPr>
      <w:r>
        <w:rPr>
          <w:rFonts w:ascii="Times New Roman" w:hAnsi="Times New Roman"/>
          <w:b/>
          <w:bCs/>
          <w:sz w:val="24"/>
          <w:szCs w:val="24"/>
        </w:rPr>
        <w:t>Salary Range/Hourly Rate:</w:t>
      </w:r>
      <w:r>
        <w:rPr>
          <w:rFonts w:ascii="Times New Roman" w:hAnsi="Times New Roman"/>
          <w:sz w:val="24"/>
          <w:szCs w:val="24"/>
        </w:rPr>
        <w:t>  $28421.92/$13.66 - $53614.37/$25.77</w:t>
      </w:r>
    </w:p>
    <w:p w:rsidR="00F233A2" w:rsidRDefault="00F233A2" w:rsidP="00F233A2">
      <w:pPr>
        <w:spacing w:line="240" w:lineRule="auto"/>
        <w:rPr>
          <w:rFonts w:ascii="Times New Roman" w:hAnsi="Times New Roman"/>
          <w:sz w:val="24"/>
          <w:szCs w:val="24"/>
        </w:rPr>
      </w:pPr>
    </w:p>
    <w:p w:rsidR="00F233A2" w:rsidRDefault="00F233A2" w:rsidP="00F233A2">
      <w:pPr>
        <w:spacing w:line="240" w:lineRule="auto"/>
        <w:rPr>
          <w:rFonts w:ascii="Times New Roman" w:hAnsi="Times New Roman"/>
          <w:sz w:val="24"/>
          <w:szCs w:val="24"/>
        </w:rPr>
      </w:pPr>
      <w:r>
        <w:rPr>
          <w:rFonts w:ascii="Times New Roman" w:hAnsi="Times New Roman"/>
          <w:sz w:val="24"/>
          <w:szCs w:val="24"/>
        </w:rPr>
        <w:t>These positions learns and performs clerical and technical work in the appraisal of real and/or personal property for tax assessment purposes, through the mass appraisal process, and performs other duties, as defined by Georgia Law, state regulations, and county policies and procedures, including date and field entry.</w:t>
      </w:r>
    </w:p>
    <w:p w:rsidR="00F233A2" w:rsidRDefault="00F233A2" w:rsidP="00F233A2">
      <w:pPr>
        <w:spacing w:line="240" w:lineRule="auto"/>
        <w:rPr>
          <w:rFonts w:ascii="Times New Roman" w:hAnsi="Times New Roman"/>
          <w:sz w:val="24"/>
          <w:szCs w:val="24"/>
        </w:rPr>
      </w:pPr>
    </w:p>
    <w:p w:rsidR="00F233A2" w:rsidRDefault="00F233A2" w:rsidP="00F233A2">
      <w:pPr>
        <w:spacing w:line="240" w:lineRule="auto"/>
        <w:rPr>
          <w:rFonts w:ascii="Times New Roman" w:hAnsi="Times New Roman"/>
          <w:sz w:val="24"/>
          <w:szCs w:val="24"/>
        </w:rPr>
      </w:pPr>
      <w:r>
        <w:rPr>
          <w:rFonts w:ascii="Times New Roman" w:hAnsi="Times New Roman"/>
          <w:sz w:val="24"/>
          <w:szCs w:val="24"/>
        </w:rPr>
        <w:t>Minimum Job Requirements:  must hold a high school diploma or equivalent, with some training in typing and computer word processing; minimum of one year in general office experience is required; Appraiser I Designation to be obtained within one year of employment, or at age 21, whichever occurs later; Appraiser II/III/IV Designation preferred; must maintain Appraiser Designation Certification through successful completion of at least (40) hours of required continuing education courses during each two (2) years tenure as support staff appraiser.</w:t>
      </w:r>
    </w:p>
    <w:p w:rsidR="00F233A2" w:rsidRDefault="00F233A2">
      <w:pPr>
        <w:rPr>
          <w:sz w:val="24"/>
          <w:szCs w:val="24"/>
        </w:rPr>
      </w:pPr>
      <w:r w:rsidRPr="00F233A2">
        <w:rPr>
          <w:sz w:val="24"/>
          <w:szCs w:val="24"/>
        </w:rPr>
        <w:t>Qualified and eligible individuals interested in applying for this position may submit a resume to</w:t>
      </w:r>
      <w:r>
        <w:rPr>
          <w:sz w:val="24"/>
          <w:szCs w:val="24"/>
        </w:rPr>
        <w:t>:</w:t>
      </w:r>
    </w:p>
    <w:p w:rsidR="005076EE" w:rsidRPr="00F233A2" w:rsidRDefault="00F233A2">
      <w:pPr>
        <w:rPr>
          <w:sz w:val="24"/>
          <w:szCs w:val="24"/>
        </w:rPr>
      </w:pPr>
      <w:r w:rsidRPr="00F233A2">
        <w:rPr>
          <w:sz w:val="24"/>
          <w:szCs w:val="24"/>
        </w:rPr>
        <w:t xml:space="preserve"> Ramona Powell, McDuffie County Chief Appraiser </w:t>
      </w:r>
    </w:p>
    <w:p w:rsidR="00F233A2" w:rsidRPr="00F233A2" w:rsidRDefault="00F233A2">
      <w:pPr>
        <w:rPr>
          <w:sz w:val="24"/>
          <w:szCs w:val="24"/>
        </w:rPr>
      </w:pPr>
      <w:r>
        <w:rPr>
          <w:sz w:val="24"/>
          <w:szCs w:val="24"/>
        </w:rPr>
        <w:t>r</w:t>
      </w:r>
      <w:r w:rsidRPr="00F233A2">
        <w:rPr>
          <w:sz w:val="24"/>
          <w:szCs w:val="24"/>
        </w:rPr>
        <w:t>amona.powell@thomson-mcduffie.net</w:t>
      </w:r>
      <w:bookmarkStart w:id="0" w:name="_GoBack"/>
      <w:bookmarkEnd w:id="0"/>
    </w:p>
    <w:sectPr w:rsidR="00F233A2" w:rsidRPr="00F23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A2"/>
    <w:rsid w:val="005076EE"/>
    <w:rsid w:val="00F2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A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A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48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tao</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Ramona</dc:creator>
  <cp:lastModifiedBy>Powell, Ramona</cp:lastModifiedBy>
  <cp:revision>1</cp:revision>
  <dcterms:created xsi:type="dcterms:W3CDTF">2019-02-28T13:19:00Z</dcterms:created>
  <dcterms:modified xsi:type="dcterms:W3CDTF">2019-02-28T13:23:00Z</dcterms:modified>
</cp:coreProperties>
</file>